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37" w:lineRule="exact"/>
        <w:jc w:val="center"/>
        <w:rPr>
          <w:rFonts w:ascii="Times New Roman" w:hAnsi="Times New Roman" w:eastAsia="仿宋_GB2312"/>
          <w:sz w:val="32"/>
          <w:szCs w:val="32"/>
        </w:rPr>
      </w:pPr>
    </w:p>
    <w:p>
      <w:pPr>
        <w:spacing w:line="737" w:lineRule="exact"/>
        <w:jc w:val="center"/>
        <w:rPr>
          <w:rFonts w:ascii="Times New Roman" w:hAnsi="Times New Roman" w:eastAsia="仿宋_GB2312"/>
          <w:sz w:val="32"/>
          <w:szCs w:val="32"/>
        </w:rPr>
      </w:pPr>
    </w:p>
    <w:p>
      <w:pPr>
        <w:spacing w:line="737" w:lineRule="exact"/>
        <w:jc w:val="center"/>
        <w:rPr>
          <w:rFonts w:ascii="Times New Roman" w:hAnsi="Times New Roman" w:eastAsia="仿宋_GB2312"/>
          <w:sz w:val="32"/>
          <w:szCs w:val="32"/>
        </w:rPr>
      </w:pPr>
    </w:p>
    <w:p>
      <w:pPr>
        <w:spacing w:line="737" w:lineRule="exact"/>
        <w:jc w:val="center"/>
        <w:rPr>
          <w:rFonts w:ascii="Times New Roman" w:hAnsi="Times New Roman" w:eastAsia="仿宋_GB2312"/>
          <w:sz w:val="32"/>
          <w:szCs w:val="32"/>
        </w:rPr>
      </w:pPr>
    </w:p>
    <w:p>
      <w:pPr>
        <w:spacing w:line="737" w:lineRule="exact"/>
        <w:jc w:val="center"/>
        <w:rPr>
          <w:rFonts w:ascii="Times New Roman" w:hAnsi="Times New Roman" w:eastAsia="仿宋_GB2312"/>
          <w:sz w:val="32"/>
          <w:szCs w:val="32"/>
        </w:rPr>
      </w:pPr>
    </w:p>
    <w:p>
      <w:pPr>
        <w:spacing w:line="737" w:lineRule="exact"/>
        <w:jc w:val="center"/>
        <w:rPr>
          <w:rFonts w:ascii="Times New Roman" w:hAnsi="Times New Roman" w:eastAsia="仿宋_GB2312"/>
          <w:sz w:val="32"/>
          <w:szCs w:val="32"/>
        </w:rPr>
      </w:pPr>
      <w:r>
        <w:rPr>
          <w:sz w:val="32"/>
        </w:rPr>
        <mc:AlternateContent>
          <mc:Choice Requires="wps">
            <w:drawing>
              <wp:anchor distT="0" distB="0" distL="114300" distR="114300" simplePos="0" relativeHeight="251658240" behindDoc="1" locked="0" layoutInCell="1" allowOverlap="1">
                <wp:simplePos x="0" y="0"/>
                <wp:positionH relativeFrom="column">
                  <wp:posOffset>1327150</wp:posOffset>
                </wp:positionH>
                <wp:positionV relativeFrom="paragraph">
                  <wp:posOffset>411480</wp:posOffset>
                </wp:positionV>
                <wp:extent cx="2581275" cy="582930"/>
                <wp:effectExtent l="4445" t="4445" r="5080" b="22225"/>
                <wp:wrapNone/>
                <wp:docPr id="4" name="文本框 4"/>
                <wp:cNvGraphicFramePr/>
                <a:graphic xmlns:a="http://schemas.openxmlformats.org/drawingml/2006/main">
                  <a:graphicData uri="http://schemas.microsoft.com/office/word/2010/wordprocessingShape">
                    <wps:wsp>
                      <wps:cNvSpPr txBox="1"/>
                      <wps:spPr>
                        <a:xfrm>
                          <a:off x="2423160" y="2192655"/>
                          <a:ext cx="2581275" cy="582930"/>
                        </a:xfrm>
                        <a:prstGeom prst="rect">
                          <a:avLst/>
                        </a:prstGeom>
                        <a:solidFill>
                          <a:srgbClr val="FFFFFF"/>
                        </a:solidFill>
                        <a:ln w="6350">
                          <a:solidFill>
                            <a:srgbClr val="FFFFFF"/>
                          </a:solidFill>
                        </a:ln>
                        <a:effectLst/>
                      </wps:spPr>
                      <wps:txbx>
                        <w:txbxContent>
                          <w:p>
                            <w:pPr>
                              <w:spacing w:line="737" w:lineRule="exact"/>
                              <w:jc w:val="center"/>
                              <w:rPr>
                                <w:rFonts w:ascii="Times New Roman" w:hAnsi="Times New Roman" w:eastAsia="仿宋_GB2312"/>
                                <w:sz w:val="32"/>
                                <w:szCs w:val="32"/>
                              </w:rPr>
                            </w:pPr>
                            <w:r>
                              <w:rPr>
                                <w:rFonts w:ascii="Times New Roman" w:hAnsi="Times New Roman" w:eastAsia="仿宋_GB2312"/>
                                <w:sz w:val="32"/>
                                <w:szCs w:val="32"/>
                              </w:rPr>
                              <w:t>皖老学协字〔2019〕</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号</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32.4pt;height:45.9pt;width:203.25pt;z-index:-251658240;mso-width-relative:page;mso-height-relative:page;" fillcolor="#FFFFFF" filled="t" stroked="t" coordsize="21600,21600" o:gfxdata="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iK15bXAAAACgEAAA8AAAAAAAAA&#10;AQAgAAAAIgAAAGRycy9kb3ducmV2LnhtbFBLAQIUABQAAAAIAIdO4kAA2hZ1SwIAAIQEAAAOAAAA&#10;AAAAAAEAIAAAACYBAABkcnMvZTJvRG9jLnhtbFBLBQYAAAAABgAGAFkBAADjBQAAAAA=&#10;">
                <v:fill on="t" focussize="0,0"/>
                <v:stroke weight="0.5pt" color="#FFFFFF" joinstyle="round"/>
                <v:imagedata o:title=""/>
                <o:lock v:ext="edit" aspectratio="f"/>
                <v:textbox>
                  <w:txbxContent>
                    <w:p>
                      <w:pPr>
                        <w:spacing w:line="737" w:lineRule="exact"/>
                        <w:jc w:val="center"/>
                        <w:rPr>
                          <w:rFonts w:ascii="Times New Roman" w:hAnsi="Times New Roman" w:eastAsia="仿宋_GB2312"/>
                          <w:sz w:val="32"/>
                          <w:szCs w:val="32"/>
                        </w:rPr>
                      </w:pPr>
                      <w:r>
                        <w:rPr>
                          <w:rFonts w:ascii="Times New Roman" w:hAnsi="Times New Roman" w:eastAsia="仿宋_GB2312"/>
                          <w:sz w:val="32"/>
                          <w:szCs w:val="32"/>
                        </w:rPr>
                        <w:t>皖老学协字〔2019〕</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号</w:t>
                      </w:r>
                    </w:p>
                    <w:p>
                      <w:pPr>
                        <w:jc w:val="center"/>
                      </w:pPr>
                    </w:p>
                  </w:txbxContent>
                </v:textbox>
              </v:shape>
            </w:pict>
          </mc:Fallback>
        </mc:AlternateContent>
      </w:r>
    </w:p>
    <w:p>
      <w:pPr>
        <w:tabs>
          <w:tab w:val="center" w:pos="4422"/>
          <w:tab w:val="left" w:pos="4890"/>
        </w:tabs>
        <w:spacing w:line="737" w:lineRule="exact"/>
        <w:jc w:val="left"/>
        <w:rPr>
          <w:rFonts w:ascii="Times New Roman" w:hAnsi="Times New Roman" w:eastAsia="仿宋_GB2312"/>
          <w:sz w:val="32"/>
          <w:szCs w:val="32"/>
        </w:rPr>
      </w:pPr>
      <w:r>
        <w:rPr>
          <w:rFonts w:ascii="Times New Roman" w:hAnsi="Times New Roman" w:eastAsia="仿宋_GB2312"/>
          <w:sz w:val="32"/>
          <w:szCs w:val="32"/>
        </w:rPr>
        <w:tab/>
      </w:r>
    </w:p>
    <w:p>
      <w:pPr>
        <w:widowControl/>
        <w:spacing w:line="737" w:lineRule="exact"/>
        <w:rPr>
          <w:rFonts w:ascii="Times New Roman" w:hAnsi="Times New Roman" w:eastAsia="仿宋_GB2312"/>
          <w:b/>
          <w:spacing w:val="-2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关于召开“2019  中国老年大学校长论坛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暨游学养大会”的通知</w:t>
      </w:r>
    </w:p>
    <w:p>
      <w:pPr>
        <w:rPr>
          <w:rFonts w:ascii="Times New Roman" w:hAnsi="Times New Roman" w:eastAsia="华文中宋"/>
          <w:sz w:val="44"/>
          <w:szCs w:val="44"/>
        </w:rPr>
      </w:pP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老教委、各会员校: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中国老年大学校长论坛暨游学养大会由国家开放大学、高校第三年龄大学联盟、安徽省老年大学协会、池州市人民政府四方联合主办，将于2019年11月6日-8日在安徽省池州九华山老年大学（国家开放大学九华山老年学院）举行。我们诚挚地邀请您出席本届大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本次大会是一个以“发展老年教育，促进康养文旅协同发展”为活动主题的交流创新、合作共赢的会议，大会暨论坛将评估2018游学养大会暨中国老年大学校长论坛以来的</w:t>
      </w:r>
      <w:r>
        <w:rPr>
          <w:rFonts w:hint="eastAsia" w:ascii="仿宋_GB2312" w:hAnsi="仿宋_GB2312" w:eastAsia="仿宋_GB2312" w:cs="仿宋_GB2312"/>
          <w:sz w:val="32"/>
          <w:szCs w:val="32"/>
          <w:shd w:val="clear" w:color="auto" w:fill="FFFFFF"/>
        </w:rPr>
        <w:t>游学养产业发展状态</w:t>
      </w:r>
      <w:r>
        <w:rPr>
          <w:rFonts w:hint="eastAsia" w:ascii="仿宋_GB2312" w:hAnsi="仿宋_GB2312" w:eastAsia="仿宋_GB2312" w:cs="仿宋_GB2312"/>
          <w:sz w:val="32"/>
          <w:szCs w:val="32"/>
        </w:rPr>
        <w:t>，探索老年教育发展新模式，推动各方树立共建共享理念，整合积极应对老龄化社会需要的各方资源，变单纯提供养老服务的观念为站在老龄化“社会治理”的角度发展养老事业，更好地服务广大老年群体。现将会议具体事宜及要求通知如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一、会议时间、地点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时间：2019年11月6日—8日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地点：安徽省池州市青阳县九华山老年大学（国家开放大学九华山老年学院）</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二、主要内容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（一）开幕式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shd w:val="clear" w:color="auto" w:fill="FFFFFF"/>
        </w:rPr>
        <w:t>首批全国老年游养学目的地</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（三）主题论坛和主旨发言</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（四）中国游学养产业智库运营报告（2019-2020）</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（五）老年教育、老年健康、老年信息安全研讨会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（六）会议亮点：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1、中国游学养产业智库运营报告（2019-2020），运营全国第一个“游学养产业智库”，为全国老年游学养和老年教育出谋献策，促进老年游学养产业服务整体发展与进步。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推出首批全国老年游学养目的地，推动各方树立共建共享理念，积极整合</w:t>
      </w:r>
      <w:r>
        <w:rPr>
          <w:rFonts w:hint="eastAsia" w:ascii="仿宋_GB2312" w:hAnsi="仿宋_GB2312" w:eastAsia="仿宋_GB2312" w:cs="仿宋_GB2312"/>
          <w:sz w:val="32"/>
          <w:szCs w:val="32"/>
        </w:rPr>
        <w:t>老年游学养产业服务</w:t>
      </w:r>
      <w:r>
        <w:rPr>
          <w:rFonts w:hint="eastAsia" w:ascii="仿宋_GB2312" w:hAnsi="仿宋_GB2312" w:eastAsia="仿宋_GB2312" w:cs="仿宋_GB2312"/>
          <w:sz w:val="32"/>
          <w:szCs w:val="32"/>
          <w:shd w:val="clear" w:color="auto" w:fill="FFFFFF"/>
        </w:rPr>
        <w:t>资源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3、池州-长三角全域康养文旅资源推介，以长三角一体化康养旅居养老为重点，推出异地养老新概念。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4、中国游学养指数发布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三、会议规模、参加人员、日程安排</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（一）大会规模400人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参会人员：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全国老龄协会、中国老年大学协会、高校第三年龄大学联盟成员校、长三角养老协会联合体等相关负责同志，国内老年教育领域专家学者；</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中国老年体育协会及各省市老体协负责同志；</w:t>
      </w:r>
      <w:bookmarkStart w:id="0" w:name="OLE_LINK2"/>
      <w:bookmarkStart w:id="1" w:name="OLE_LINK1"/>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国家开放大学体系各分部、学院负责同志及老年教育负责同志；</w:t>
      </w:r>
      <w:bookmarkEnd w:id="0"/>
      <w:bookmarkEnd w:id="1"/>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安徽省文化和旅游厅、安徽省卫健委、安徽省老龄办、安徽省教育厅、安徽省民政厅等部门负责同志，池州市人民政府负责同志，池州市相关职能部门及县区管委会负责同志等；</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5、部分省、市养老机构及重点旅游景区、旅游企业负责人，池州市养老机构及旅游企业和有关院校负责人。</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（三）日程安排：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1、2019年11月6日，全天报到；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2、2019年11月7日，主论坛开幕及主旨发言；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3、2019年11月8日上午，老年教育、老年健康、老年信息安全研讨会及项目沙龙；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4、2019年11月8日下午，返程</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960" w:firstLineChars="300"/>
        <w:textAlignment w:val="auto"/>
        <w:rPr>
          <w:rFonts w:hint="eastAsia" w:ascii="黑体" w:hAnsi="黑体" w:eastAsia="黑体" w:cs="黑体"/>
          <w:b w:val="0"/>
          <w:bCs/>
          <w:sz w:val="32"/>
          <w:szCs w:val="32"/>
        </w:rPr>
      </w:pPr>
      <w:bookmarkStart w:id="2" w:name="_GoBack"/>
    </w:p>
    <w:bookmarkEnd w:id="2"/>
    <w:p>
      <w:pPr>
        <w:keepNext w:val="0"/>
        <w:keepLines w:val="0"/>
        <w:pageBreakBefore w:val="0"/>
        <w:kinsoku/>
        <w:wordWrap/>
        <w:overflowPunct/>
        <w:topLinePunct w:val="0"/>
        <w:autoSpaceDE/>
        <w:autoSpaceDN/>
        <w:bidi w:val="0"/>
        <w:adjustRightInd/>
        <w:snapToGrid w:val="0"/>
        <w:spacing w:line="560" w:lineRule="exact"/>
        <w:ind w:firstLine="960" w:firstLineChars="3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四、报名、报到须知</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（一）报名：请参会人员按要求填写《会议回执单》（</w:t>
      </w:r>
      <w:r>
        <w:rPr>
          <w:rFonts w:hint="eastAsia" w:ascii="仿宋_GB2312" w:hAnsi="仿宋_GB2312" w:eastAsia="仿宋_GB2312" w:cs="仿宋_GB2312"/>
          <w:sz w:val="32"/>
          <w:szCs w:val="32"/>
          <w:lang w:val="en-US" w:eastAsia="zh-CN"/>
        </w:rPr>
        <w:t>见</w:t>
      </w:r>
      <w:r>
        <w:rPr>
          <w:rFonts w:hint="eastAsia" w:ascii="仿宋_GB2312" w:hAnsi="仿宋_GB2312" w:eastAsia="仿宋_GB2312" w:cs="仿宋_GB2312"/>
          <w:sz w:val="32"/>
          <w:szCs w:val="32"/>
        </w:rPr>
        <w:t>附件），并将回执于10月28日之前以传真或电子邮件方式报大会组委会。</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报名联系人：</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殷尚斌  手机：18956030183  传真：0566-2586999</w:t>
      </w:r>
    </w:p>
    <w:p>
      <w:pPr>
        <w:keepNext w:val="0"/>
        <w:keepLines w:val="0"/>
        <w:pageBreakBefore w:val="0"/>
        <w:widowControl/>
        <w:kinsoku/>
        <w:wordWrap/>
        <w:overflowPunct/>
        <w:topLinePunct w:val="0"/>
        <w:autoSpaceDE/>
        <w:autoSpaceDN/>
        <w:bidi w:val="0"/>
        <w:adjustRightInd/>
        <w:snapToGrid w:val="0"/>
        <w:spacing w:after="200"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电子邮箱：jhslndx@126.com</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（二）报到</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报到时间：11月6日全天</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报到地点：安徽省池州市嘉润凯莱大饭店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五、会务联系方式</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联系人：殷尚斌       联系电话：18956030183</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联系人：王炜         联系电话：18756983051</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六、会议费用</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（一）参会人员往返交通费自理，住宿费自行结算，餐费由会议补助。大会指定住宿：嘉润凯莱大饭店，住宿标准：标间350元/间/天，单间350元/间/天。</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（二）会务费800元/人，参会人员请于2019年10月28日前，将会务费汇至池州九华山老年大学。</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开户名称：池州九华山老年大学</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行：安徽青阳农村商业银行庙前支行</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号：20000566183510300000083</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人：陈俊   联系电话：18792164006  </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请在汇款单附言注明“游学养大会暨老年大学论坛”字样，发票在报到时统一领取。付款人与发票抬头不一致的请填写发票抬头并告知本单位的纳税人识别码。</w:t>
      </w:r>
    </w:p>
    <w:p>
      <w:pPr>
        <w:keepNext w:val="0"/>
        <w:keepLines w:val="0"/>
        <w:pageBreakBefore w:val="0"/>
        <w:widowControl/>
        <w:kinsoku/>
        <w:wordWrap/>
        <w:overflowPunct/>
        <w:topLinePunct w:val="0"/>
        <w:autoSpaceDE/>
        <w:autoSpaceDN/>
        <w:bidi w:val="0"/>
        <w:adjustRightInd/>
        <w:snapToGrid w:val="0"/>
        <w:spacing w:after="20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（三）会议提供免费接送服务，请尽量选择AM8:00—PM20:00时间段抵达/出发的车次或航班。组委会将就回执单抵、离信息进行统计，合理安排接送站时间段。</w:t>
      </w:r>
    </w:p>
    <w:p>
      <w:pPr>
        <w:keepNext w:val="0"/>
        <w:keepLines w:val="0"/>
        <w:pageBreakBefore w:val="0"/>
        <w:widowControl/>
        <w:kinsoku/>
        <w:wordWrap/>
        <w:overflowPunct/>
        <w:topLinePunct w:val="0"/>
        <w:autoSpaceDE/>
        <w:autoSpaceDN/>
        <w:bidi w:val="0"/>
        <w:adjustRightInd/>
        <w:snapToGrid w:val="0"/>
        <w:spacing w:after="200"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val="0"/>
        <w:spacing w:after="20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安徽省老年大学协会</w:t>
      </w:r>
    </w:p>
    <w:p>
      <w:pPr>
        <w:keepNext w:val="0"/>
        <w:keepLines w:val="0"/>
        <w:pageBreakBefore w:val="0"/>
        <w:widowControl/>
        <w:kinsoku/>
        <w:wordWrap/>
        <w:overflowPunct/>
        <w:topLinePunct w:val="0"/>
        <w:autoSpaceDE/>
        <w:autoSpaceDN/>
        <w:bidi w:val="0"/>
        <w:adjustRightInd/>
        <w:snapToGrid w:val="0"/>
        <w:spacing w:after="20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2019年10月1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val="0"/>
        <w:spacing w:after="20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val="0"/>
        <w:spacing w:after="200"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附件：2109中国老年大学校长论坛会议回执单</w:t>
      </w:r>
    </w:p>
    <w:p>
      <w:pPr>
        <w:widowControl/>
        <w:spacing w:after="200" w:line="276" w:lineRule="auto"/>
        <w:rPr>
          <w:rFonts w:ascii="仿宋" w:hAnsi="仿宋" w:eastAsia="仿宋" w:cs="仿宋"/>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pgNumType w:fmt="numberInDash"/>
          <w:cols w:space="708" w:num="1"/>
          <w:docGrid w:type="lines" w:linePitch="360" w:charSpace="0"/>
        </w:sectPr>
      </w:pPr>
    </w:p>
    <w:p>
      <w:pPr>
        <w:widowControl/>
        <w:spacing w:after="200" w:line="276" w:lineRule="auto"/>
        <w:rPr>
          <w:rFonts w:hint="eastAsia" w:ascii="仿宋" w:hAnsi="仿宋" w:eastAsia="仿宋" w:cs="仿宋"/>
          <w:b/>
          <w:sz w:val="32"/>
          <w:szCs w:val="32"/>
        </w:rPr>
      </w:pPr>
      <w:r>
        <w:rPr>
          <w:rFonts w:hint="eastAsia" w:ascii="仿宋" w:hAnsi="仿宋" w:eastAsia="仿宋" w:cs="仿宋"/>
          <w:b/>
          <w:sz w:val="32"/>
          <w:szCs w:val="32"/>
        </w:rPr>
        <w:t>附件：</w:t>
      </w:r>
    </w:p>
    <w:p>
      <w:pPr>
        <w:widowControl/>
        <w:spacing w:after="200" w:line="276" w:lineRule="auto"/>
        <w:jc w:val="center"/>
        <w:rPr>
          <w:rFonts w:ascii="仿宋" w:hAnsi="仿宋" w:eastAsia="仿宋" w:cs="宋体"/>
          <w:b/>
          <w:sz w:val="36"/>
          <w:szCs w:val="36"/>
        </w:rPr>
      </w:pPr>
      <w:r>
        <w:rPr>
          <w:rFonts w:hint="eastAsia" w:ascii="仿宋" w:hAnsi="仿宋" w:eastAsia="仿宋" w:cs="宋体"/>
          <w:b/>
          <w:sz w:val="36"/>
          <w:szCs w:val="36"/>
        </w:rPr>
        <w:t>会议回执单</w:t>
      </w:r>
    </w:p>
    <w:tbl>
      <w:tblPr>
        <w:tblStyle w:val="5"/>
        <w:tblW w:w="139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9"/>
        <w:gridCol w:w="2219"/>
        <w:gridCol w:w="1111"/>
        <w:gridCol w:w="892"/>
        <w:gridCol w:w="2083"/>
        <w:gridCol w:w="1304"/>
        <w:gridCol w:w="1272"/>
        <w:gridCol w:w="989"/>
        <w:gridCol w:w="1272"/>
        <w:gridCol w:w="848"/>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jc w:val="center"/>
        </w:trPr>
        <w:tc>
          <w:tcPr>
            <w:tcW w:w="1109" w:type="dxa"/>
            <w:vMerge w:val="restart"/>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姓名</w:t>
            </w:r>
          </w:p>
        </w:tc>
        <w:tc>
          <w:tcPr>
            <w:tcW w:w="2219" w:type="dxa"/>
            <w:vMerge w:val="restart"/>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单位</w:t>
            </w:r>
          </w:p>
        </w:tc>
        <w:tc>
          <w:tcPr>
            <w:tcW w:w="1111" w:type="dxa"/>
            <w:vMerge w:val="restart"/>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职务</w:t>
            </w:r>
          </w:p>
        </w:tc>
        <w:tc>
          <w:tcPr>
            <w:tcW w:w="892" w:type="dxa"/>
            <w:vMerge w:val="restart"/>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性别</w:t>
            </w:r>
          </w:p>
        </w:tc>
        <w:tc>
          <w:tcPr>
            <w:tcW w:w="2083" w:type="dxa"/>
            <w:vMerge w:val="restart"/>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手机</w:t>
            </w:r>
          </w:p>
        </w:tc>
        <w:tc>
          <w:tcPr>
            <w:tcW w:w="2576" w:type="dxa"/>
            <w:gridSpan w:val="2"/>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到达</w:t>
            </w:r>
          </w:p>
        </w:tc>
        <w:tc>
          <w:tcPr>
            <w:tcW w:w="2261" w:type="dxa"/>
            <w:gridSpan w:val="2"/>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返程</w:t>
            </w:r>
          </w:p>
        </w:tc>
        <w:tc>
          <w:tcPr>
            <w:tcW w:w="1697" w:type="dxa"/>
            <w:gridSpan w:val="2"/>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住宿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jc w:val="center"/>
        </w:trPr>
        <w:tc>
          <w:tcPr>
            <w:tcW w:w="1109" w:type="dxa"/>
            <w:vMerge w:val="continue"/>
            <w:vAlign w:val="center"/>
          </w:tcPr>
          <w:p>
            <w:pPr>
              <w:widowControl/>
              <w:spacing w:after="200" w:line="276" w:lineRule="auto"/>
              <w:jc w:val="center"/>
              <w:rPr>
                <w:rFonts w:ascii="仿宋" w:hAnsi="仿宋" w:eastAsia="仿宋" w:cs="宋体"/>
                <w:sz w:val="24"/>
              </w:rPr>
            </w:pPr>
          </w:p>
        </w:tc>
        <w:tc>
          <w:tcPr>
            <w:tcW w:w="2219" w:type="dxa"/>
            <w:vMerge w:val="continue"/>
            <w:vAlign w:val="center"/>
          </w:tcPr>
          <w:p>
            <w:pPr>
              <w:widowControl/>
              <w:spacing w:after="200" w:line="276" w:lineRule="auto"/>
              <w:jc w:val="center"/>
              <w:rPr>
                <w:rFonts w:ascii="仿宋" w:hAnsi="仿宋" w:eastAsia="仿宋" w:cs="宋体"/>
                <w:sz w:val="24"/>
              </w:rPr>
            </w:pPr>
          </w:p>
        </w:tc>
        <w:tc>
          <w:tcPr>
            <w:tcW w:w="1111" w:type="dxa"/>
            <w:vMerge w:val="continue"/>
            <w:vAlign w:val="center"/>
          </w:tcPr>
          <w:p>
            <w:pPr>
              <w:widowControl/>
              <w:spacing w:after="200" w:line="276" w:lineRule="auto"/>
              <w:jc w:val="center"/>
              <w:rPr>
                <w:rFonts w:ascii="仿宋" w:hAnsi="仿宋" w:eastAsia="仿宋" w:cs="宋体"/>
                <w:sz w:val="24"/>
              </w:rPr>
            </w:pPr>
          </w:p>
        </w:tc>
        <w:tc>
          <w:tcPr>
            <w:tcW w:w="892" w:type="dxa"/>
            <w:vMerge w:val="continue"/>
            <w:vAlign w:val="center"/>
          </w:tcPr>
          <w:p>
            <w:pPr>
              <w:widowControl/>
              <w:spacing w:after="200" w:line="276" w:lineRule="auto"/>
              <w:jc w:val="center"/>
              <w:rPr>
                <w:rFonts w:ascii="仿宋" w:hAnsi="仿宋" w:eastAsia="仿宋" w:cs="宋体"/>
                <w:sz w:val="24"/>
              </w:rPr>
            </w:pPr>
          </w:p>
        </w:tc>
        <w:tc>
          <w:tcPr>
            <w:tcW w:w="2083" w:type="dxa"/>
            <w:vMerge w:val="continue"/>
            <w:vAlign w:val="center"/>
          </w:tcPr>
          <w:p>
            <w:pPr>
              <w:widowControl/>
              <w:spacing w:after="200" w:line="276" w:lineRule="auto"/>
              <w:jc w:val="center"/>
              <w:rPr>
                <w:rFonts w:ascii="仿宋" w:hAnsi="仿宋" w:eastAsia="仿宋" w:cs="宋体"/>
                <w:sz w:val="24"/>
              </w:rPr>
            </w:pPr>
          </w:p>
        </w:tc>
        <w:tc>
          <w:tcPr>
            <w:tcW w:w="1304"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日期</w:t>
            </w:r>
          </w:p>
        </w:tc>
        <w:tc>
          <w:tcPr>
            <w:tcW w:w="1272"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车次</w:t>
            </w:r>
          </w:p>
          <w:p>
            <w:pPr>
              <w:widowControl/>
              <w:spacing w:after="200" w:line="276" w:lineRule="auto"/>
              <w:jc w:val="center"/>
              <w:rPr>
                <w:rFonts w:ascii="仿宋" w:hAnsi="仿宋" w:eastAsia="仿宋" w:cs="宋体"/>
                <w:sz w:val="24"/>
              </w:rPr>
            </w:pPr>
            <w:r>
              <w:rPr>
                <w:rFonts w:hint="eastAsia" w:ascii="仿宋" w:hAnsi="仿宋" w:eastAsia="仿宋" w:cs="宋体"/>
                <w:sz w:val="24"/>
              </w:rPr>
              <w:t>（航班）</w:t>
            </w:r>
          </w:p>
        </w:tc>
        <w:tc>
          <w:tcPr>
            <w:tcW w:w="989"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日期</w:t>
            </w:r>
          </w:p>
        </w:tc>
        <w:tc>
          <w:tcPr>
            <w:tcW w:w="1272"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车次</w:t>
            </w:r>
          </w:p>
          <w:p>
            <w:pPr>
              <w:widowControl/>
              <w:spacing w:after="200" w:line="276" w:lineRule="auto"/>
              <w:jc w:val="center"/>
              <w:rPr>
                <w:rFonts w:ascii="仿宋" w:hAnsi="仿宋" w:eastAsia="仿宋" w:cs="宋体"/>
                <w:sz w:val="24"/>
              </w:rPr>
            </w:pPr>
            <w:r>
              <w:rPr>
                <w:rFonts w:hint="eastAsia" w:ascii="仿宋" w:hAnsi="仿宋" w:eastAsia="仿宋" w:cs="宋体"/>
                <w:sz w:val="24"/>
              </w:rPr>
              <w:t>（航班）</w:t>
            </w:r>
          </w:p>
        </w:tc>
        <w:tc>
          <w:tcPr>
            <w:tcW w:w="848"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合住</w:t>
            </w:r>
          </w:p>
        </w:tc>
        <w:tc>
          <w:tcPr>
            <w:tcW w:w="849" w:type="dxa"/>
            <w:vAlign w:val="center"/>
          </w:tcPr>
          <w:p>
            <w:pPr>
              <w:widowControl/>
              <w:spacing w:after="200" w:line="276" w:lineRule="auto"/>
              <w:jc w:val="center"/>
              <w:rPr>
                <w:rFonts w:ascii="仿宋" w:hAnsi="仿宋" w:eastAsia="仿宋" w:cs="宋体"/>
                <w:sz w:val="24"/>
              </w:rPr>
            </w:pPr>
            <w:r>
              <w:rPr>
                <w:rFonts w:hint="eastAsia" w:ascii="仿宋" w:hAnsi="仿宋" w:eastAsia="仿宋" w:cs="宋体"/>
                <w:sz w:val="24"/>
              </w:rPr>
              <w:t>单住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1109" w:type="dxa"/>
            <w:vAlign w:val="center"/>
          </w:tcPr>
          <w:p>
            <w:pPr>
              <w:widowControl/>
              <w:spacing w:after="200" w:line="276" w:lineRule="auto"/>
              <w:jc w:val="center"/>
              <w:rPr>
                <w:rFonts w:ascii="仿宋" w:hAnsi="仿宋" w:eastAsia="仿宋" w:cs="宋体"/>
                <w:sz w:val="28"/>
                <w:szCs w:val="28"/>
              </w:rPr>
            </w:pPr>
          </w:p>
        </w:tc>
        <w:tc>
          <w:tcPr>
            <w:tcW w:w="2219" w:type="dxa"/>
            <w:vAlign w:val="center"/>
          </w:tcPr>
          <w:p>
            <w:pPr>
              <w:widowControl/>
              <w:spacing w:after="200" w:line="276" w:lineRule="auto"/>
              <w:jc w:val="center"/>
              <w:rPr>
                <w:rFonts w:ascii="仿宋" w:hAnsi="仿宋" w:eastAsia="仿宋" w:cs="宋体"/>
                <w:sz w:val="28"/>
                <w:szCs w:val="28"/>
              </w:rPr>
            </w:pPr>
          </w:p>
        </w:tc>
        <w:tc>
          <w:tcPr>
            <w:tcW w:w="1111" w:type="dxa"/>
            <w:vAlign w:val="center"/>
          </w:tcPr>
          <w:p>
            <w:pPr>
              <w:widowControl/>
              <w:spacing w:after="200" w:line="276" w:lineRule="auto"/>
              <w:jc w:val="center"/>
              <w:rPr>
                <w:rFonts w:ascii="仿宋" w:hAnsi="仿宋" w:eastAsia="仿宋" w:cs="宋体"/>
                <w:sz w:val="28"/>
                <w:szCs w:val="28"/>
              </w:rPr>
            </w:pPr>
          </w:p>
        </w:tc>
        <w:tc>
          <w:tcPr>
            <w:tcW w:w="892" w:type="dxa"/>
            <w:vAlign w:val="center"/>
          </w:tcPr>
          <w:p>
            <w:pPr>
              <w:widowControl/>
              <w:spacing w:after="200" w:line="276" w:lineRule="auto"/>
              <w:jc w:val="center"/>
              <w:rPr>
                <w:rFonts w:ascii="仿宋" w:hAnsi="仿宋" w:eastAsia="仿宋" w:cs="宋体"/>
                <w:sz w:val="28"/>
                <w:szCs w:val="28"/>
              </w:rPr>
            </w:pPr>
          </w:p>
        </w:tc>
        <w:tc>
          <w:tcPr>
            <w:tcW w:w="2083" w:type="dxa"/>
            <w:vAlign w:val="center"/>
          </w:tcPr>
          <w:p>
            <w:pPr>
              <w:widowControl/>
              <w:spacing w:after="200" w:line="276" w:lineRule="auto"/>
              <w:jc w:val="center"/>
              <w:rPr>
                <w:rFonts w:ascii="仿宋" w:hAnsi="仿宋" w:eastAsia="仿宋" w:cs="宋体"/>
                <w:sz w:val="28"/>
                <w:szCs w:val="28"/>
              </w:rPr>
            </w:pPr>
          </w:p>
        </w:tc>
        <w:tc>
          <w:tcPr>
            <w:tcW w:w="1304" w:type="dxa"/>
            <w:vAlign w:val="center"/>
          </w:tcPr>
          <w:p>
            <w:pPr>
              <w:widowControl/>
              <w:spacing w:after="200" w:line="276" w:lineRule="auto"/>
              <w:jc w:val="center"/>
              <w:rPr>
                <w:rFonts w:ascii="仿宋" w:hAnsi="仿宋" w:eastAsia="仿宋" w:cs="宋体"/>
                <w:sz w:val="28"/>
                <w:szCs w:val="28"/>
              </w:rPr>
            </w:pPr>
          </w:p>
        </w:tc>
        <w:tc>
          <w:tcPr>
            <w:tcW w:w="1272" w:type="dxa"/>
            <w:vAlign w:val="center"/>
          </w:tcPr>
          <w:p>
            <w:pPr>
              <w:widowControl/>
              <w:spacing w:after="200" w:line="276" w:lineRule="auto"/>
              <w:jc w:val="center"/>
              <w:rPr>
                <w:rFonts w:ascii="仿宋" w:hAnsi="仿宋" w:eastAsia="仿宋" w:cs="宋体"/>
                <w:sz w:val="28"/>
                <w:szCs w:val="28"/>
              </w:rPr>
            </w:pPr>
          </w:p>
        </w:tc>
        <w:tc>
          <w:tcPr>
            <w:tcW w:w="989" w:type="dxa"/>
            <w:vAlign w:val="center"/>
          </w:tcPr>
          <w:p>
            <w:pPr>
              <w:widowControl/>
              <w:spacing w:after="200" w:line="276" w:lineRule="auto"/>
              <w:jc w:val="center"/>
              <w:rPr>
                <w:rFonts w:ascii="仿宋" w:hAnsi="仿宋" w:eastAsia="仿宋" w:cs="宋体"/>
                <w:sz w:val="28"/>
                <w:szCs w:val="28"/>
              </w:rPr>
            </w:pPr>
          </w:p>
        </w:tc>
        <w:tc>
          <w:tcPr>
            <w:tcW w:w="1272" w:type="dxa"/>
            <w:vAlign w:val="center"/>
          </w:tcPr>
          <w:p>
            <w:pPr>
              <w:widowControl/>
              <w:spacing w:after="200" w:line="276" w:lineRule="auto"/>
              <w:jc w:val="center"/>
              <w:rPr>
                <w:rFonts w:ascii="仿宋" w:hAnsi="仿宋" w:eastAsia="仿宋" w:cs="宋体"/>
                <w:sz w:val="28"/>
                <w:szCs w:val="28"/>
              </w:rPr>
            </w:pPr>
          </w:p>
        </w:tc>
        <w:tc>
          <w:tcPr>
            <w:tcW w:w="848" w:type="dxa"/>
            <w:vAlign w:val="center"/>
          </w:tcPr>
          <w:p>
            <w:pPr>
              <w:widowControl/>
              <w:spacing w:after="200" w:line="276" w:lineRule="auto"/>
              <w:jc w:val="center"/>
              <w:rPr>
                <w:rFonts w:ascii="仿宋" w:hAnsi="仿宋" w:eastAsia="仿宋" w:cs="宋体"/>
                <w:sz w:val="28"/>
                <w:szCs w:val="28"/>
              </w:rPr>
            </w:pPr>
          </w:p>
        </w:tc>
        <w:tc>
          <w:tcPr>
            <w:tcW w:w="849" w:type="dxa"/>
            <w:vAlign w:val="center"/>
          </w:tcPr>
          <w:p>
            <w:pPr>
              <w:widowControl/>
              <w:spacing w:after="200" w:line="276" w:lineRule="auto"/>
              <w:jc w:val="center"/>
              <w:rPr>
                <w:rFonts w:ascii="仿宋" w:hAnsi="仿宋" w:eastAsia="仿宋"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1109" w:type="dxa"/>
            <w:vAlign w:val="center"/>
          </w:tcPr>
          <w:p>
            <w:pPr>
              <w:widowControl/>
              <w:spacing w:after="200" w:line="276" w:lineRule="auto"/>
              <w:jc w:val="center"/>
              <w:rPr>
                <w:rFonts w:ascii="仿宋" w:hAnsi="仿宋" w:eastAsia="仿宋" w:cs="宋体"/>
                <w:sz w:val="28"/>
                <w:szCs w:val="28"/>
              </w:rPr>
            </w:pPr>
          </w:p>
        </w:tc>
        <w:tc>
          <w:tcPr>
            <w:tcW w:w="2219" w:type="dxa"/>
            <w:vAlign w:val="center"/>
          </w:tcPr>
          <w:p>
            <w:pPr>
              <w:widowControl/>
              <w:spacing w:after="200" w:line="276" w:lineRule="auto"/>
              <w:jc w:val="center"/>
              <w:rPr>
                <w:rFonts w:ascii="仿宋" w:hAnsi="仿宋" w:eastAsia="仿宋" w:cs="宋体"/>
                <w:sz w:val="28"/>
                <w:szCs w:val="28"/>
              </w:rPr>
            </w:pPr>
          </w:p>
        </w:tc>
        <w:tc>
          <w:tcPr>
            <w:tcW w:w="1111" w:type="dxa"/>
            <w:vAlign w:val="center"/>
          </w:tcPr>
          <w:p>
            <w:pPr>
              <w:widowControl/>
              <w:spacing w:after="200" w:line="276" w:lineRule="auto"/>
              <w:jc w:val="center"/>
              <w:rPr>
                <w:rFonts w:ascii="仿宋" w:hAnsi="仿宋" w:eastAsia="仿宋" w:cs="宋体"/>
                <w:sz w:val="28"/>
                <w:szCs w:val="28"/>
              </w:rPr>
            </w:pPr>
          </w:p>
        </w:tc>
        <w:tc>
          <w:tcPr>
            <w:tcW w:w="892" w:type="dxa"/>
            <w:vAlign w:val="center"/>
          </w:tcPr>
          <w:p>
            <w:pPr>
              <w:widowControl/>
              <w:spacing w:after="200" w:line="276" w:lineRule="auto"/>
              <w:jc w:val="center"/>
              <w:rPr>
                <w:rFonts w:ascii="仿宋" w:hAnsi="仿宋" w:eastAsia="仿宋" w:cs="宋体"/>
                <w:sz w:val="28"/>
                <w:szCs w:val="28"/>
              </w:rPr>
            </w:pPr>
          </w:p>
        </w:tc>
        <w:tc>
          <w:tcPr>
            <w:tcW w:w="2083" w:type="dxa"/>
            <w:vAlign w:val="center"/>
          </w:tcPr>
          <w:p>
            <w:pPr>
              <w:widowControl/>
              <w:spacing w:after="200" w:line="276" w:lineRule="auto"/>
              <w:jc w:val="center"/>
              <w:rPr>
                <w:rFonts w:ascii="仿宋" w:hAnsi="仿宋" w:eastAsia="仿宋" w:cs="宋体"/>
                <w:sz w:val="28"/>
                <w:szCs w:val="28"/>
              </w:rPr>
            </w:pPr>
          </w:p>
        </w:tc>
        <w:tc>
          <w:tcPr>
            <w:tcW w:w="1304" w:type="dxa"/>
            <w:vAlign w:val="center"/>
          </w:tcPr>
          <w:p>
            <w:pPr>
              <w:widowControl/>
              <w:spacing w:after="200" w:line="276" w:lineRule="auto"/>
              <w:jc w:val="center"/>
              <w:rPr>
                <w:rFonts w:ascii="仿宋" w:hAnsi="仿宋" w:eastAsia="仿宋" w:cs="宋体"/>
                <w:sz w:val="28"/>
                <w:szCs w:val="28"/>
              </w:rPr>
            </w:pPr>
          </w:p>
        </w:tc>
        <w:tc>
          <w:tcPr>
            <w:tcW w:w="1272" w:type="dxa"/>
            <w:vAlign w:val="center"/>
          </w:tcPr>
          <w:p>
            <w:pPr>
              <w:widowControl/>
              <w:spacing w:after="200" w:line="276" w:lineRule="auto"/>
              <w:jc w:val="center"/>
              <w:rPr>
                <w:rFonts w:ascii="仿宋" w:hAnsi="仿宋" w:eastAsia="仿宋" w:cs="宋体"/>
                <w:sz w:val="28"/>
                <w:szCs w:val="28"/>
              </w:rPr>
            </w:pPr>
          </w:p>
        </w:tc>
        <w:tc>
          <w:tcPr>
            <w:tcW w:w="989" w:type="dxa"/>
            <w:vAlign w:val="center"/>
          </w:tcPr>
          <w:p>
            <w:pPr>
              <w:widowControl/>
              <w:spacing w:after="200" w:line="276" w:lineRule="auto"/>
              <w:jc w:val="center"/>
              <w:rPr>
                <w:rFonts w:ascii="仿宋" w:hAnsi="仿宋" w:eastAsia="仿宋" w:cs="宋体"/>
                <w:sz w:val="28"/>
                <w:szCs w:val="28"/>
              </w:rPr>
            </w:pPr>
          </w:p>
        </w:tc>
        <w:tc>
          <w:tcPr>
            <w:tcW w:w="1272" w:type="dxa"/>
            <w:vAlign w:val="center"/>
          </w:tcPr>
          <w:p>
            <w:pPr>
              <w:widowControl/>
              <w:spacing w:after="200" w:line="276" w:lineRule="auto"/>
              <w:jc w:val="center"/>
              <w:rPr>
                <w:rFonts w:ascii="仿宋" w:hAnsi="仿宋" w:eastAsia="仿宋" w:cs="宋体"/>
                <w:sz w:val="28"/>
                <w:szCs w:val="28"/>
              </w:rPr>
            </w:pPr>
          </w:p>
        </w:tc>
        <w:tc>
          <w:tcPr>
            <w:tcW w:w="848" w:type="dxa"/>
            <w:vAlign w:val="center"/>
          </w:tcPr>
          <w:p>
            <w:pPr>
              <w:widowControl/>
              <w:spacing w:after="200" w:line="276" w:lineRule="auto"/>
              <w:jc w:val="center"/>
              <w:rPr>
                <w:rFonts w:ascii="仿宋" w:hAnsi="仿宋" w:eastAsia="仿宋" w:cs="宋体"/>
                <w:sz w:val="28"/>
                <w:szCs w:val="28"/>
              </w:rPr>
            </w:pPr>
          </w:p>
        </w:tc>
        <w:tc>
          <w:tcPr>
            <w:tcW w:w="849" w:type="dxa"/>
            <w:vAlign w:val="center"/>
          </w:tcPr>
          <w:p>
            <w:pPr>
              <w:widowControl/>
              <w:spacing w:after="200" w:line="276" w:lineRule="auto"/>
              <w:jc w:val="center"/>
              <w:rPr>
                <w:rFonts w:ascii="仿宋" w:hAnsi="仿宋" w:eastAsia="仿宋"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1109" w:type="dxa"/>
            <w:vAlign w:val="center"/>
          </w:tcPr>
          <w:p>
            <w:pPr>
              <w:widowControl/>
              <w:spacing w:after="200" w:line="276" w:lineRule="auto"/>
              <w:jc w:val="center"/>
              <w:rPr>
                <w:rFonts w:ascii="仿宋" w:hAnsi="仿宋" w:eastAsia="仿宋" w:cs="宋体"/>
                <w:sz w:val="28"/>
                <w:szCs w:val="28"/>
              </w:rPr>
            </w:pPr>
          </w:p>
        </w:tc>
        <w:tc>
          <w:tcPr>
            <w:tcW w:w="2219" w:type="dxa"/>
            <w:vAlign w:val="center"/>
          </w:tcPr>
          <w:p>
            <w:pPr>
              <w:widowControl/>
              <w:spacing w:after="200" w:line="276" w:lineRule="auto"/>
              <w:jc w:val="center"/>
              <w:rPr>
                <w:rFonts w:ascii="仿宋" w:hAnsi="仿宋" w:eastAsia="仿宋" w:cs="宋体"/>
                <w:sz w:val="28"/>
                <w:szCs w:val="28"/>
              </w:rPr>
            </w:pPr>
          </w:p>
        </w:tc>
        <w:tc>
          <w:tcPr>
            <w:tcW w:w="1111" w:type="dxa"/>
            <w:vAlign w:val="center"/>
          </w:tcPr>
          <w:p>
            <w:pPr>
              <w:widowControl/>
              <w:spacing w:after="200" w:line="276" w:lineRule="auto"/>
              <w:jc w:val="center"/>
              <w:rPr>
                <w:rFonts w:ascii="仿宋" w:hAnsi="仿宋" w:eastAsia="仿宋" w:cs="宋体"/>
                <w:sz w:val="28"/>
                <w:szCs w:val="28"/>
              </w:rPr>
            </w:pPr>
          </w:p>
        </w:tc>
        <w:tc>
          <w:tcPr>
            <w:tcW w:w="892" w:type="dxa"/>
            <w:vAlign w:val="center"/>
          </w:tcPr>
          <w:p>
            <w:pPr>
              <w:widowControl/>
              <w:spacing w:after="200" w:line="276" w:lineRule="auto"/>
              <w:jc w:val="center"/>
              <w:rPr>
                <w:rFonts w:ascii="仿宋" w:hAnsi="仿宋" w:eastAsia="仿宋" w:cs="宋体"/>
                <w:sz w:val="28"/>
                <w:szCs w:val="28"/>
              </w:rPr>
            </w:pPr>
          </w:p>
        </w:tc>
        <w:tc>
          <w:tcPr>
            <w:tcW w:w="2083" w:type="dxa"/>
            <w:vAlign w:val="center"/>
          </w:tcPr>
          <w:p>
            <w:pPr>
              <w:widowControl/>
              <w:spacing w:after="200" w:line="276" w:lineRule="auto"/>
              <w:jc w:val="center"/>
              <w:rPr>
                <w:rFonts w:ascii="仿宋" w:hAnsi="仿宋" w:eastAsia="仿宋" w:cs="宋体"/>
                <w:sz w:val="28"/>
                <w:szCs w:val="28"/>
              </w:rPr>
            </w:pPr>
          </w:p>
        </w:tc>
        <w:tc>
          <w:tcPr>
            <w:tcW w:w="1304" w:type="dxa"/>
            <w:vAlign w:val="center"/>
          </w:tcPr>
          <w:p>
            <w:pPr>
              <w:widowControl/>
              <w:spacing w:after="200" w:line="276" w:lineRule="auto"/>
              <w:jc w:val="center"/>
              <w:rPr>
                <w:rFonts w:ascii="仿宋" w:hAnsi="仿宋" w:eastAsia="仿宋" w:cs="宋体"/>
                <w:sz w:val="28"/>
                <w:szCs w:val="28"/>
              </w:rPr>
            </w:pPr>
          </w:p>
        </w:tc>
        <w:tc>
          <w:tcPr>
            <w:tcW w:w="1272" w:type="dxa"/>
            <w:vAlign w:val="center"/>
          </w:tcPr>
          <w:p>
            <w:pPr>
              <w:widowControl/>
              <w:spacing w:after="200" w:line="276" w:lineRule="auto"/>
              <w:jc w:val="center"/>
              <w:rPr>
                <w:rFonts w:ascii="仿宋" w:hAnsi="仿宋" w:eastAsia="仿宋" w:cs="宋体"/>
                <w:sz w:val="28"/>
                <w:szCs w:val="28"/>
              </w:rPr>
            </w:pPr>
          </w:p>
        </w:tc>
        <w:tc>
          <w:tcPr>
            <w:tcW w:w="989" w:type="dxa"/>
            <w:vAlign w:val="center"/>
          </w:tcPr>
          <w:p>
            <w:pPr>
              <w:widowControl/>
              <w:spacing w:after="200" w:line="276" w:lineRule="auto"/>
              <w:jc w:val="center"/>
              <w:rPr>
                <w:rFonts w:ascii="仿宋" w:hAnsi="仿宋" w:eastAsia="仿宋" w:cs="宋体"/>
                <w:sz w:val="28"/>
                <w:szCs w:val="28"/>
              </w:rPr>
            </w:pPr>
          </w:p>
        </w:tc>
        <w:tc>
          <w:tcPr>
            <w:tcW w:w="1272" w:type="dxa"/>
            <w:vAlign w:val="center"/>
          </w:tcPr>
          <w:p>
            <w:pPr>
              <w:widowControl/>
              <w:spacing w:after="200" w:line="276" w:lineRule="auto"/>
              <w:jc w:val="center"/>
              <w:rPr>
                <w:rFonts w:ascii="仿宋" w:hAnsi="仿宋" w:eastAsia="仿宋" w:cs="宋体"/>
                <w:sz w:val="28"/>
                <w:szCs w:val="28"/>
              </w:rPr>
            </w:pPr>
          </w:p>
        </w:tc>
        <w:tc>
          <w:tcPr>
            <w:tcW w:w="848" w:type="dxa"/>
            <w:vAlign w:val="center"/>
          </w:tcPr>
          <w:p>
            <w:pPr>
              <w:widowControl/>
              <w:spacing w:after="200" w:line="276" w:lineRule="auto"/>
              <w:jc w:val="center"/>
              <w:rPr>
                <w:rFonts w:ascii="仿宋" w:hAnsi="仿宋" w:eastAsia="仿宋" w:cs="宋体"/>
                <w:sz w:val="28"/>
                <w:szCs w:val="28"/>
              </w:rPr>
            </w:pPr>
          </w:p>
        </w:tc>
        <w:tc>
          <w:tcPr>
            <w:tcW w:w="849" w:type="dxa"/>
            <w:vAlign w:val="center"/>
          </w:tcPr>
          <w:p>
            <w:pPr>
              <w:widowControl/>
              <w:spacing w:after="200" w:line="276" w:lineRule="auto"/>
              <w:jc w:val="center"/>
              <w:rPr>
                <w:rFonts w:ascii="仿宋" w:hAnsi="仿宋" w:eastAsia="仿宋"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1109" w:type="dxa"/>
            <w:vAlign w:val="center"/>
          </w:tcPr>
          <w:p>
            <w:pPr>
              <w:widowControl/>
              <w:spacing w:after="200" w:line="276" w:lineRule="auto"/>
              <w:jc w:val="center"/>
              <w:rPr>
                <w:rFonts w:ascii="仿宋" w:hAnsi="仿宋" w:eastAsia="仿宋" w:cs="宋体"/>
                <w:sz w:val="28"/>
                <w:szCs w:val="28"/>
              </w:rPr>
            </w:pPr>
          </w:p>
        </w:tc>
        <w:tc>
          <w:tcPr>
            <w:tcW w:w="2219" w:type="dxa"/>
            <w:vAlign w:val="center"/>
          </w:tcPr>
          <w:p>
            <w:pPr>
              <w:widowControl/>
              <w:spacing w:after="200" w:line="276" w:lineRule="auto"/>
              <w:jc w:val="center"/>
              <w:rPr>
                <w:rFonts w:ascii="仿宋" w:hAnsi="仿宋" w:eastAsia="仿宋" w:cs="宋体"/>
                <w:sz w:val="28"/>
                <w:szCs w:val="28"/>
              </w:rPr>
            </w:pPr>
          </w:p>
        </w:tc>
        <w:tc>
          <w:tcPr>
            <w:tcW w:w="1111" w:type="dxa"/>
            <w:vAlign w:val="center"/>
          </w:tcPr>
          <w:p>
            <w:pPr>
              <w:widowControl/>
              <w:spacing w:after="200" w:line="276" w:lineRule="auto"/>
              <w:jc w:val="center"/>
              <w:rPr>
                <w:rFonts w:ascii="仿宋" w:hAnsi="仿宋" w:eastAsia="仿宋" w:cs="宋体"/>
                <w:sz w:val="28"/>
                <w:szCs w:val="28"/>
              </w:rPr>
            </w:pPr>
          </w:p>
        </w:tc>
        <w:tc>
          <w:tcPr>
            <w:tcW w:w="892" w:type="dxa"/>
            <w:vAlign w:val="center"/>
          </w:tcPr>
          <w:p>
            <w:pPr>
              <w:widowControl/>
              <w:spacing w:after="200" w:line="276" w:lineRule="auto"/>
              <w:jc w:val="center"/>
              <w:rPr>
                <w:rFonts w:ascii="仿宋" w:hAnsi="仿宋" w:eastAsia="仿宋" w:cs="宋体"/>
                <w:sz w:val="28"/>
                <w:szCs w:val="28"/>
              </w:rPr>
            </w:pPr>
          </w:p>
        </w:tc>
        <w:tc>
          <w:tcPr>
            <w:tcW w:w="2083" w:type="dxa"/>
            <w:vAlign w:val="center"/>
          </w:tcPr>
          <w:p>
            <w:pPr>
              <w:widowControl/>
              <w:spacing w:after="200" w:line="276" w:lineRule="auto"/>
              <w:jc w:val="center"/>
              <w:rPr>
                <w:rFonts w:ascii="仿宋" w:hAnsi="仿宋" w:eastAsia="仿宋" w:cs="宋体"/>
                <w:sz w:val="28"/>
                <w:szCs w:val="28"/>
              </w:rPr>
            </w:pPr>
          </w:p>
        </w:tc>
        <w:tc>
          <w:tcPr>
            <w:tcW w:w="1304" w:type="dxa"/>
            <w:vAlign w:val="center"/>
          </w:tcPr>
          <w:p>
            <w:pPr>
              <w:widowControl/>
              <w:spacing w:after="200" w:line="276" w:lineRule="auto"/>
              <w:jc w:val="center"/>
              <w:rPr>
                <w:rFonts w:ascii="仿宋" w:hAnsi="仿宋" w:eastAsia="仿宋" w:cs="宋体"/>
                <w:sz w:val="28"/>
                <w:szCs w:val="28"/>
              </w:rPr>
            </w:pPr>
          </w:p>
        </w:tc>
        <w:tc>
          <w:tcPr>
            <w:tcW w:w="1272" w:type="dxa"/>
            <w:vAlign w:val="center"/>
          </w:tcPr>
          <w:p>
            <w:pPr>
              <w:widowControl/>
              <w:spacing w:after="200" w:line="276" w:lineRule="auto"/>
              <w:jc w:val="center"/>
              <w:rPr>
                <w:rFonts w:ascii="仿宋" w:hAnsi="仿宋" w:eastAsia="仿宋" w:cs="宋体"/>
                <w:sz w:val="28"/>
                <w:szCs w:val="28"/>
              </w:rPr>
            </w:pPr>
          </w:p>
        </w:tc>
        <w:tc>
          <w:tcPr>
            <w:tcW w:w="989" w:type="dxa"/>
            <w:vAlign w:val="center"/>
          </w:tcPr>
          <w:p>
            <w:pPr>
              <w:widowControl/>
              <w:spacing w:after="200" w:line="276" w:lineRule="auto"/>
              <w:jc w:val="center"/>
              <w:rPr>
                <w:rFonts w:ascii="仿宋" w:hAnsi="仿宋" w:eastAsia="仿宋" w:cs="宋体"/>
                <w:sz w:val="28"/>
                <w:szCs w:val="28"/>
              </w:rPr>
            </w:pPr>
          </w:p>
        </w:tc>
        <w:tc>
          <w:tcPr>
            <w:tcW w:w="1272" w:type="dxa"/>
            <w:vAlign w:val="center"/>
          </w:tcPr>
          <w:p>
            <w:pPr>
              <w:widowControl/>
              <w:spacing w:after="200" w:line="276" w:lineRule="auto"/>
              <w:jc w:val="center"/>
              <w:rPr>
                <w:rFonts w:ascii="仿宋" w:hAnsi="仿宋" w:eastAsia="仿宋" w:cs="宋体"/>
                <w:sz w:val="28"/>
                <w:szCs w:val="28"/>
              </w:rPr>
            </w:pPr>
          </w:p>
        </w:tc>
        <w:tc>
          <w:tcPr>
            <w:tcW w:w="848" w:type="dxa"/>
            <w:vAlign w:val="center"/>
          </w:tcPr>
          <w:p>
            <w:pPr>
              <w:widowControl/>
              <w:spacing w:after="200" w:line="276" w:lineRule="auto"/>
              <w:jc w:val="center"/>
              <w:rPr>
                <w:rFonts w:ascii="仿宋" w:hAnsi="仿宋" w:eastAsia="仿宋" w:cs="宋体"/>
                <w:sz w:val="28"/>
                <w:szCs w:val="28"/>
              </w:rPr>
            </w:pPr>
          </w:p>
        </w:tc>
        <w:tc>
          <w:tcPr>
            <w:tcW w:w="849" w:type="dxa"/>
            <w:vAlign w:val="center"/>
          </w:tcPr>
          <w:p>
            <w:pPr>
              <w:widowControl/>
              <w:spacing w:after="200" w:line="276" w:lineRule="auto"/>
              <w:jc w:val="center"/>
              <w:rPr>
                <w:rFonts w:ascii="仿宋" w:hAnsi="仿宋" w:eastAsia="仿宋"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1109" w:type="dxa"/>
            <w:vAlign w:val="center"/>
          </w:tcPr>
          <w:p>
            <w:pPr>
              <w:widowControl/>
              <w:spacing w:after="200" w:line="276" w:lineRule="auto"/>
              <w:jc w:val="center"/>
              <w:rPr>
                <w:rFonts w:ascii="仿宋" w:hAnsi="仿宋" w:eastAsia="仿宋" w:cs="宋体"/>
                <w:sz w:val="28"/>
                <w:szCs w:val="28"/>
              </w:rPr>
            </w:pPr>
          </w:p>
        </w:tc>
        <w:tc>
          <w:tcPr>
            <w:tcW w:w="2219" w:type="dxa"/>
            <w:vAlign w:val="center"/>
          </w:tcPr>
          <w:p>
            <w:pPr>
              <w:widowControl/>
              <w:spacing w:after="200" w:line="276" w:lineRule="auto"/>
              <w:jc w:val="center"/>
              <w:rPr>
                <w:rFonts w:ascii="仿宋" w:hAnsi="仿宋" w:eastAsia="仿宋" w:cs="宋体"/>
                <w:sz w:val="28"/>
                <w:szCs w:val="28"/>
              </w:rPr>
            </w:pPr>
          </w:p>
        </w:tc>
        <w:tc>
          <w:tcPr>
            <w:tcW w:w="1111" w:type="dxa"/>
            <w:vAlign w:val="center"/>
          </w:tcPr>
          <w:p>
            <w:pPr>
              <w:widowControl/>
              <w:spacing w:after="200" w:line="276" w:lineRule="auto"/>
              <w:jc w:val="center"/>
              <w:rPr>
                <w:rFonts w:ascii="仿宋" w:hAnsi="仿宋" w:eastAsia="仿宋" w:cs="宋体"/>
                <w:sz w:val="28"/>
                <w:szCs w:val="28"/>
              </w:rPr>
            </w:pPr>
          </w:p>
        </w:tc>
        <w:tc>
          <w:tcPr>
            <w:tcW w:w="892" w:type="dxa"/>
            <w:vAlign w:val="center"/>
          </w:tcPr>
          <w:p>
            <w:pPr>
              <w:widowControl/>
              <w:spacing w:after="200" w:line="276" w:lineRule="auto"/>
              <w:jc w:val="center"/>
              <w:rPr>
                <w:rFonts w:ascii="仿宋" w:hAnsi="仿宋" w:eastAsia="仿宋" w:cs="宋体"/>
                <w:sz w:val="28"/>
                <w:szCs w:val="28"/>
              </w:rPr>
            </w:pPr>
          </w:p>
        </w:tc>
        <w:tc>
          <w:tcPr>
            <w:tcW w:w="2083" w:type="dxa"/>
            <w:vAlign w:val="center"/>
          </w:tcPr>
          <w:p>
            <w:pPr>
              <w:widowControl/>
              <w:spacing w:after="200" w:line="276" w:lineRule="auto"/>
              <w:jc w:val="center"/>
              <w:rPr>
                <w:rFonts w:ascii="仿宋" w:hAnsi="仿宋" w:eastAsia="仿宋" w:cs="宋体"/>
                <w:sz w:val="28"/>
                <w:szCs w:val="28"/>
              </w:rPr>
            </w:pPr>
          </w:p>
        </w:tc>
        <w:tc>
          <w:tcPr>
            <w:tcW w:w="1304" w:type="dxa"/>
            <w:vAlign w:val="center"/>
          </w:tcPr>
          <w:p>
            <w:pPr>
              <w:widowControl/>
              <w:spacing w:after="200" w:line="276" w:lineRule="auto"/>
              <w:jc w:val="center"/>
              <w:rPr>
                <w:rFonts w:ascii="仿宋" w:hAnsi="仿宋" w:eastAsia="仿宋" w:cs="宋体"/>
                <w:sz w:val="28"/>
                <w:szCs w:val="28"/>
              </w:rPr>
            </w:pPr>
          </w:p>
        </w:tc>
        <w:tc>
          <w:tcPr>
            <w:tcW w:w="1272" w:type="dxa"/>
            <w:vAlign w:val="center"/>
          </w:tcPr>
          <w:p>
            <w:pPr>
              <w:widowControl/>
              <w:spacing w:after="200" w:line="276" w:lineRule="auto"/>
              <w:jc w:val="center"/>
              <w:rPr>
                <w:rFonts w:ascii="仿宋" w:hAnsi="仿宋" w:eastAsia="仿宋" w:cs="宋体"/>
                <w:sz w:val="28"/>
                <w:szCs w:val="28"/>
              </w:rPr>
            </w:pPr>
          </w:p>
        </w:tc>
        <w:tc>
          <w:tcPr>
            <w:tcW w:w="989" w:type="dxa"/>
            <w:vAlign w:val="center"/>
          </w:tcPr>
          <w:p>
            <w:pPr>
              <w:widowControl/>
              <w:spacing w:after="200" w:line="276" w:lineRule="auto"/>
              <w:jc w:val="center"/>
              <w:rPr>
                <w:rFonts w:ascii="仿宋" w:hAnsi="仿宋" w:eastAsia="仿宋" w:cs="宋体"/>
                <w:sz w:val="28"/>
                <w:szCs w:val="28"/>
              </w:rPr>
            </w:pPr>
          </w:p>
        </w:tc>
        <w:tc>
          <w:tcPr>
            <w:tcW w:w="1272" w:type="dxa"/>
            <w:vAlign w:val="center"/>
          </w:tcPr>
          <w:p>
            <w:pPr>
              <w:widowControl/>
              <w:spacing w:after="200" w:line="276" w:lineRule="auto"/>
              <w:jc w:val="center"/>
              <w:rPr>
                <w:rFonts w:ascii="仿宋" w:hAnsi="仿宋" w:eastAsia="仿宋" w:cs="宋体"/>
                <w:sz w:val="28"/>
                <w:szCs w:val="28"/>
              </w:rPr>
            </w:pPr>
          </w:p>
        </w:tc>
        <w:tc>
          <w:tcPr>
            <w:tcW w:w="848" w:type="dxa"/>
            <w:vAlign w:val="center"/>
          </w:tcPr>
          <w:p>
            <w:pPr>
              <w:widowControl/>
              <w:spacing w:after="200" w:line="276" w:lineRule="auto"/>
              <w:jc w:val="center"/>
              <w:rPr>
                <w:rFonts w:ascii="仿宋" w:hAnsi="仿宋" w:eastAsia="仿宋" w:cs="宋体"/>
                <w:sz w:val="28"/>
                <w:szCs w:val="28"/>
              </w:rPr>
            </w:pPr>
          </w:p>
        </w:tc>
        <w:tc>
          <w:tcPr>
            <w:tcW w:w="849" w:type="dxa"/>
            <w:vAlign w:val="center"/>
          </w:tcPr>
          <w:p>
            <w:pPr>
              <w:widowControl/>
              <w:spacing w:after="200" w:line="276" w:lineRule="auto"/>
              <w:jc w:val="center"/>
              <w:rPr>
                <w:rFonts w:ascii="仿宋" w:hAnsi="仿宋" w:eastAsia="仿宋" w:cs="宋体"/>
                <w:sz w:val="28"/>
                <w:szCs w:val="28"/>
              </w:rPr>
            </w:pPr>
          </w:p>
        </w:tc>
      </w:tr>
    </w:tbl>
    <w:p>
      <w:pPr>
        <w:widowControl/>
        <w:spacing w:after="200"/>
        <w:ind w:firstLine="560" w:firstLineChars="200"/>
        <w:jc w:val="left"/>
      </w:pPr>
      <w:r>
        <w:rPr>
          <w:rFonts w:hint="eastAsia" w:ascii="仿宋" w:hAnsi="仿宋" w:eastAsia="仿宋" w:cs="宋体"/>
          <w:sz w:val="28"/>
          <w:szCs w:val="28"/>
        </w:rPr>
        <w:t>请于10月28日之前将回执单以传真或电子邮件报大会组委会，联系人：殷尚斌；传真：0566-</w:t>
      </w:r>
      <w:r>
        <w:rPr>
          <w:rFonts w:ascii="仿宋" w:hAnsi="仿宋" w:eastAsia="仿宋" w:cs="宋体"/>
          <w:sz w:val="28"/>
          <w:szCs w:val="28"/>
        </w:rPr>
        <w:t>2586999</w:t>
      </w:r>
      <w:r>
        <w:rPr>
          <w:rFonts w:hint="eastAsia" w:ascii="仿宋" w:hAnsi="仿宋" w:eastAsia="仿宋" w:cs="宋体"/>
          <w:sz w:val="28"/>
          <w:szCs w:val="28"/>
        </w:rPr>
        <w:t>；电子邮箱：</w:t>
      </w:r>
      <w:r>
        <w:rPr>
          <w:rFonts w:ascii="仿宋" w:hAnsi="仿宋" w:eastAsia="仿宋" w:cs="宋体"/>
          <w:sz w:val="28"/>
          <w:szCs w:val="28"/>
        </w:rPr>
        <w:t>jhslndx@126.com</w:t>
      </w:r>
      <w:r>
        <w:rPr>
          <w:rFonts w:hint="eastAsia" w:ascii="仿宋" w:hAnsi="仿宋" w:eastAsia="仿宋" w:cs="宋体"/>
          <w:sz w:val="28"/>
          <w:szCs w:val="28"/>
        </w:rPr>
        <w:t>。</w:t>
      </w:r>
    </w:p>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587" w:right="1440" w:bottom="1474"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76314"/>
    <w:rsid w:val="35876314"/>
    <w:rsid w:val="3F131BAC"/>
    <w:rsid w:val="5D631997"/>
    <w:rsid w:val="6C0F4542"/>
    <w:rsid w:val="714D7AA5"/>
    <w:rsid w:val="76AE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nt01"/>
    <w:basedOn w:val="6"/>
    <w:qFormat/>
    <w:uiPriority w:val="0"/>
    <w:rPr>
      <w:rFonts w:hint="eastAsia" w:ascii="宋体" w:hAnsi="宋体" w:eastAsia="宋体" w:cs="宋体"/>
      <w:color w:val="000000"/>
      <w:sz w:val="22"/>
      <w:szCs w:val="22"/>
      <w:u w:val="non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2019-10-11T08:19:00Z</dcterms:created>
  <dc:creator>＇Lee</dc:creator>
  <cp:lastModifiedBy>＇Lee</cp:lastModifiedBy>
  <cp:lastPrinted>2019-10-12T02:26:27Z</cp:lastPrinted>
  <dcterms:modified xsi:type="dcterms:W3CDTF">2019-10-12T02:38:31Z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