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乡镇（街道）老年学校</w:t>
      </w:r>
    </w:p>
    <w:p>
      <w:pPr>
        <w:jc w:val="center"/>
      </w:pPr>
      <w:r>
        <w:rPr>
          <w:rFonts w:hint="eastAsia"/>
          <w:b/>
          <w:bCs/>
          <w:sz w:val="36"/>
          <w:szCs w:val="36"/>
        </w:rPr>
        <w:t>2023年度省级示范校考核</w:t>
      </w:r>
      <w:r>
        <w:rPr>
          <w:rFonts w:hint="eastAsia"/>
          <w:b/>
          <w:bCs/>
          <w:sz w:val="36"/>
          <w:szCs w:val="36"/>
          <w:lang w:val="en-US" w:eastAsia="zh-CN"/>
        </w:rPr>
        <w:t>验收细则</w:t>
      </w:r>
    </w:p>
    <w:p/>
    <w:tbl>
      <w:tblPr>
        <w:tblStyle w:val="2"/>
        <w:tblW w:w="14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902"/>
        <w:gridCol w:w="6516"/>
        <w:gridCol w:w="1210"/>
        <w:gridCol w:w="3530"/>
        <w:gridCol w:w="2"/>
        <w:gridCol w:w="5"/>
        <w:gridCol w:w="5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tblHeader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条目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 分值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评定尺度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 治 建 设 （20）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 建设</w:t>
            </w:r>
          </w:p>
        </w:tc>
        <w:tc>
          <w:tcPr>
            <w:tcW w:w="6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1.重视党建工作，按有关规定建立健全党组织并常态化开展活动。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有健全的党组织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9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有活动记录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组织生活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2.党建制度健全，“三会一课”有序。并有记录。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3.发挥党员先锋模范作用，组建以党员为主导的志愿者队伍，开展各类志愿服务活动。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有党员志愿者服务队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9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6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有活动记录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 思政</w:t>
            </w:r>
          </w:p>
        </w:tc>
        <w:tc>
          <w:tcPr>
            <w:tcW w:w="6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4.坚持政治立校原则，深入学习贯彻党的二十大精神，注重思想政治教育，引导老年学员坚定信念，不忘初心，牢记使命，保持革命优良传统。设立思想政治教育课程。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思政进课表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9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6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有授课记录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思政 活动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5.深入学习贯彻习近平新时代中国特色社会主 义思想，开展以社会主义核心价值观、党史国 史、革命传统教育、传统文化、时事政策为主 要内容的学习活动。每学期不少于1个课时。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 学 条 件 （100）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 导 重 视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6.乡镇（街道）党委、政府明确有领导分管老年教育工作。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7分，不达标不得分。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7.乡镇（街道）党委、政府主要领导每年听取工作汇报，专题研究解决办学中实际困难及问题1次以上。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8.将发展老年教育纳入本地经济社会发展总体 规划及教育事业发展规划。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9.将老年学校建设和“老有所学”工作成效列为乡镇（街道）党政领导干部履行教育职责督导 考核指标。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队 伍 建 设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10.设校长、常务副校长各一人，有1-2名兼职工作人员。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视不达标情况，酌减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11. 工作人员勤奋实干，爱老、孝老、敬老意识 强。专兼职教师大专以上文化程度占70%以上。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12.有能满足教学需求和相对稳定的教师队伍。 具有中级以上职称及相关部门认定的专业资质 的教师占50%以上。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13.教师爱岗敬业，有奉献精神；有相应的专业知识和实践经验；有完整的教学计划和教案（含多媒体教学课件）。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14.善于总结教学经验、改进教学方法，不断调整充实教学内容。突出地方文化特色，创建有特色的老年教育教学品牌。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有相关理论或研讨文章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有特色课程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15.建立健全教师和管理人员的聘任、考核、待 遇、激励制度与措施。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办 学 措 施</w:t>
            </w:r>
          </w:p>
        </w:tc>
        <w:tc>
          <w:tcPr>
            <w:tcW w:w="6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16.乡镇（街道）老年学校校舍面积500平方米左右，办学场所相对固定并有相应的室外活动场地（包括共享资源）。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校舍面积达标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5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有室外活动场所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17.学校有：教室、办公室、图书阅览室、娱乐室、书画展示室和多媒体教室（可与文化站等一室多用，但应有老年学校标识）。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教室齐全（含共享有标识）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有多媒体教室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18.有适应现代教学和办公需要的设备，包括多 媒体电化教学设备，推动信息技术融入教学过 程，其中多媒体教室不少于1间。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19.积极搭建信息化平台，有专人负责宣传，及时报道办学等动态信息。与当地政府网站、先锋网及省老年大学协会网站保持联系和互动。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20.整合、共享当地文化站、农技站等文化体育和科技资源，为老年教育服务。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模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21.贯彻《“老有所学”行动方案》《安徽省“十 四五”老年教育发展规划》精神，乡镇（街道） 老年学校在校学员数达到500人（含分校或教学点），或不少于常住老年人口总数30%。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22.因地制宜，围绕乡村振兴战略目标，根据当 地老年学员实际需求，开设政治法律、思想道德、农业科技、养生保健、职业技能、智能教 育、代际沟通等课程。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办 学 经 费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23.办学经费纳入乡镇（街道）财政预算，并随当地经济社会和老年教育事业发展逐年增加。 年初财政预算按上年度学员数计算，生均不低于200元（不包括基建、设备添置、重大活动 的专项拨款）。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24.完善经费投入机制，鼓励社会各界捐资和集 资助学。形成以财政投入为主、社会资助、学习者等多主体分担的筹措经费机制。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25.老年教育经费应主要用于老年教育公共服务，合理安排，严格规范。上缴财政的老年学员学费全额返还。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校 管 理 （60）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 政 管 理</w:t>
            </w:r>
          </w:p>
        </w:tc>
        <w:tc>
          <w:tcPr>
            <w:tcW w:w="6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26.各项管理符合老年教育教学规律，体现为教 学服务，为老年学员服务。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体现为教学服务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体现为老年人服务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27.规章制度齐全，有明确的管理工作目标和岗 位职责，有完善、通畅的管理组织系统，有安全、应急管理制度和措施。有严格的财务制度。张贴公示。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制度完善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5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制度上墙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28.职责明确，考核规范。定期组织工作人员集中业务学习培训。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有制度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活动有记录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29.有完整的、规范的档案管理系统及制度。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 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 理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.有健全的教学管理制度，包括教学工作计划、课程安排表、学员花名册、点名簿以及年度工作计划安排和总结；有健全的管理人员（校长、副校长、班主任、教师职责）制度、班级管理制度、学员守则、课堂文明规则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31.专业设置5门以上，每学期开课10周以上， 每专业科目每周上课不少于2课时。年度教学100课时以上（含第二、第三课堂）。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查课表、看教材，视不达标情况。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32.乡镇（街道）党政领导每年给学员通报一次经济建设和社会发展情况;学校每学期组织学员参观经济建设或城乡建设成就一次。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查报告材料计划及活动记录，视不达标情况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33.基于校园文化和地域特点开设有一定数量的精品特色课。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查教材（讲义），视不达标情况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34.充分运用现代信息技术和安徽老年远程教育网，积极开展远程教育，远程教育课程应占总课程1/3左右（近三年开设3门以上网络课程）。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有课件资料、有持续一学期活动记录。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35.重视教材建设，采取与全国、全省统编、自编、选用相结合的办法，形成适合本校、本地区使用的配套教材，并集中归档管理。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查课表、看教材，视不达标情况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36.积极组织学员开展符合老年人特点、文明健 康、丰富多彩的第二、三课堂活动，每学年至少2次。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有校内外演出或联谊活动记录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37.重视教学研究、教学评估和教学质量监控， 定期开展评教、评学活动；适时举办教学成果交流展示活动，每学年至少举办1次。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有教研计划、有活动记录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38.有完整的教学、教师、学员档案资料。教学成果、重大活动和事件有详细记载。所有档案资料整理有序，保存完整，并实行电子化管理。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 园 文 化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39.充分发挥校园文化的教育、引导、鼓舞和塑造的特殊功能，打造丰富活跃、和谐欢乐的校园文化长廊，形成环境优美、校风纯朴、文化教育氛围浓厚的银发族群乐园。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看展板或文化长廊，看校园环境，视不达标情况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40.校园文化长廊基础建设较完备（班级黑板 报、校园阅报栏等），相关器具设施较齐全。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41.有丰富的校园文化内涵。突出宣传习近平新 时代中国特色社会主义思想，社会主义核心价值观要义，中华民族爱老、孝老、敬老的典型范例，以及老年教育的办学理念、宗旨和校训等。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42.组建有多形式的文体娱乐团队，有组织学员 参加各种联欢、演出、展览、竞赛等活动。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有艺术团队，有活动记录，有获奖证书（奖牌）。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43.强化老年教育宣传，积极向上级新闻单位投 稿，报道老年教育动态，扩大社会影响。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办 学 成 效 （10）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44.通过组织各种志愿服务，为实施乡村振兴、 美丽乡村建设管理、维护社会稳定、帮扶留守儿童等多方面作贡献，增添正能量。受到上级嘉奖、社会赞誉。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查活动计划，看活动记录、相关证书或新闻报道。视不达标情况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45.有被上一级老年大学或相关部门肯定和推广的教学成果，有被上一级选用的学员书画作品、文章或其他学习成果。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46.开展针对学校管理、教学效果等方面的问卷 调查，且学员满意率达90%以上，学校的凝聚力 和吸引力较强。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达标得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3分，不达标不得分。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示 范 作 用 （10）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47.乡镇（街道）老年学校能够成为当地老年教育信息、教学、指导中心，发挥在当地基层老 年教育中的示范带头作用。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8.结合本地老年教育发展情况，开展和组织地 区性老年教学经验交流，引领和推动本地区老年教育迈上新台阶。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视不达标情况</w:t>
            </w: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酌减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49.帮助本区域内村（居）老年学校（教学点）培训管理人员及教师，为基层校培训提供师资、场所、教材等。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有计划、有数字</w:t>
            </w: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50.指导村（居）老年学校（分校或教学点）建设，为不断扩大老年教育覆盖面发挥作用。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有综述材料</w:t>
            </w: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796BB64-4085-4A6B-9982-0BD582FF9A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00000000"/>
    <w:rsid w:val="0BB636B5"/>
    <w:rsid w:val="24662126"/>
    <w:rsid w:val="2589474E"/>
    <w:rsid w:val="27C42E3E"/>
    <w:rsid w:val="2BF81500"/>
    <w:rsid w:val="44E72734"/>
    <w:rsid w:val="47110D28"/>
    <w:rsid w:val="477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3330</Words>
  <Characters>3455</Characters>
  <Lines>0</Lines>
  <Paragraphs>0</Paragraphs>
  <TotalTime>3</TotalTime>
  <ScaleCrop>false</ScaleCrop>
  <LinksUpToDate>false</LinksUpToDate>
  <CharactersWithSpaces>3532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2023-08-11T08:54:00Z</dcterms:created>
  <dc:creator>Admin</dc:creator>
  <cp:lastModifiedBy>＇Lee</cp:lastModifiedBy>
  <dcterms:modified xsi:type="dcterms:W3CDTF">2023-08-14T02:29:53Z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23FF123945544854A36451B07B3B060B_13</vt:lpwstr>
  </property>
</Properties>
</file>